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F9" w:rsidRDefault="00BA40F9" w:rsidP="00BA40F9">
      <w:pPr>
        <w:shd w:val="clear" w:color="auto" w:fill="FFFFFF"/>
        <w:outlineLvl w:val="3"/>
        <w:rPr>
          <w:rFonts w:ascii="Browallia New" w:eastAsia="Times New Roman" w:hAnsi="Browallia New" w:cs="Browallia New" w:hint="cs"/>
          <w:b/>
          <w:bCs/>
          <w:color w:val="333333"/>
          <w:sz w:val="30"/>
          <w:szCs w:val="30"/>
        </w:rPr>
      </w:pPr>
      <w:r w:rsidRPr="00BA40F9">
        <w:rPr>
          <w:rFonts w:ascii="Browallia New" w:eastAsia="Times New Roman" w:hAnsi="Browallia New" w:cs="Browallia New"/>
          <w:b/>
          <w:bCs/>
          <w:color w:val="333333"/>
          <w:sz w:val="30"/>
          <w:szCs w:val="30"/>
          <w:cs/>
        </w:rPr>
        <w:t xml:space="preserve">หมวดที่ </w:t>
      </w:r>
      <w:r w:rsidRPr="00BA40F9">
        <w:rPr>
          <w:rFonts w:ascii="Browallia New" w:eastAsia="Times New Roman" w:hAnsi="Browallia New" w:cs="Browallia New"/>
          <w:b/>
          <w:bCs/>
          <w:color w:val="333333"/>
          <w:sz w:val="30"/>
          <w:szCs w:val="30"/>
        </w:rPr>
        <w:t xml:space="preserve">2 </w:t>
      </w:r>
      <w:r w:rsidRPr="00BA40F9">
        <w:rPr>
          <w:rFonts w:ascii="Browallia New" w:eastAsia="Times New Roman" w:hAnsi="Browallia New" w:cs="Browallia New"/>
          <w:b/>
          <w:bCs/>
          <w:color w:val="333333"/>
          <w:sz w:val="30"/>
          <w:szCs w:val="30"/>
          <w:cs/>
        </w:rPr>
        <w:t>สมาชิก</w:t>
      </w:r>
    </w:p>
    <w:p w:rsidR="00256CE2" w:rsidRPr="00BA40F9" w:rsidRDefault="00256CE2" w:rsidP="00BA40F9">
      <w:pPr>
        <w:shd w:val="clear" w:color="auto" w:fill="FFFFFF"/>
        <w:outlineLvl w:val="3"/>
        <w:rPr>
          <w:rFonts w:ascii="Browallia New" w:eastAsia="Times New Roman" w:hAnsi="Browallia New" w:cs="Browallia New"/>
          <w:b/>
          <w:bCs/>
          <w:color w:val="333333"/>
          <w:sz w:val="30"/>
          <w:szCs w:val="30"/>
        </w:rPr>
      </w:pPr>
      <w:bookmarkStart w:id="0" w:name="_GoBack"/>
      <w:bookmarkEnd w:id="0"/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ข้อ 4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  <w:t xml:space="preserve"> “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นักอุตสาหกรรมก่อสร้างไทย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  <w:t xml:space="preserve">” 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หมายถึง บุคคล หรือนิติบุคคลที่จดทะเบียนในประเทศไทยเป็นผู้ทำงานก่อสร้างทั้งงาน หรือแต่บางส่วนด้วยการประกอบกิจการของตนเอง บุคคลหรือนิติบุคคล ผู้ทำงานก่อสร้างด้วยทุนทรัพย์ของตนเอง ตามวิธีเช่นเดียวกันกับในวรรคแรก หรือผู้มีอาชีพธุรกิจในทางก่อสร้างกับผู้ก่อสร้าง วิศวกร สถาปนิกและช่างเทคนิคต่าง ๆ เพื่อประโยชน์ในทางก่อสร้างอย่างใดอย่างหนึ่งก็ให้ถือว่าเป็นนักอุตสาหกรรมก่อสร้างไทยได้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ข้อ 5 นักอุตสาหกรรมก่อสร้างไทย ที่เป็นนิติบุคคลจะต้องจดทะเบียนไว้ที่กรมพัฒนาธุรกิจการค้า กระทรวงพาณิชย์ จะต้องไม่เคยกระทำความผิดหรือความเสียหายใดๆ มาก่อน และสามารถยื่นหลักฐานประกอบตามระบุไว้ในแบบฟอร์มของสมาคมมีสัตย์ต่อคำสัญญา มีกำลังการค้าพอกับหน้าที่ของอาชีพ และ</w:t>
      </w:r>
      <w:r w:rsidRPr="00BA40F9">
        <w:rPr>
          <w:rFonts w:ascii="Browallia New" w:eastAsia="Times New Roman" w:hAnsi="Browallia New" w:cs="Browallia New" w:hint="cs"/>
          <w:color w:val="333333"/>
          <w:sz w:val="30"/>
          <w:szCs w:val="30"/>
          <w:shd w:val="clear" w:color="auto" w:fill="FFFFFF"/>
          <w:cs/>
        </w:rPr>
        <w:t>ปฏิบัติงาน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ด้วยความซื่อสัตย์สุจริต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ข้อ 6 สมาชิกแบ่งออกเป็น 6 ประเภท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(1.) สมาชิกกิตติมศักดิ์ ได้แก่บุคคลผู้ทรงคุณวุฒิที่มีความรู้ในวิชาช่างอย่างหนึ่งอย่างใดในการก่อสร้างเป็นผู้ที่ได้</w:t>
      </w:r>
      <w:r w:rsidRPr="00BA40F9">
        <w:rPr>
          <w:rFonts w:ascii="Browallia New" w:eastAsia="Times New Roman" w:hAnsi="Browallia New" w:cs="Browallia New" w:hint="cs"/>
          <w:color w:val="333333"/>
          <w:sz w:val="30"/>
          <w:szCs w:val="30"/>
          <w:shd w:val="clear" w:color="auto" w:fill="FFFFFF"/>
          <w:cs/>
        </w:rPr>
        <w:t>ปฏิบัติงาน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จนมีชื่อเสียง และก่อประโยชน์ยิ่งแก่ กิจการก่อสร้างส่วนรวม เมื่อคณะกรรมการบริหารได้ปรึกษาหารือเห็นพร้อมกันเป็นเอกฉันท์ จึงเชิญให้บุคคล คณะกรรมการบริหารอาจจะเสนอในที่ประชุมใหญ่ของสมาคม เพื่อแต่งตั้งสมาชิกกิตติมศักดิ์บุคคลใดเป็นนายกกิตติมศักดิ์ของสมาคม เมื่อเห็นว่าบุคคลนั้นได้เป็นผู้ทำประโยชน์ให้แก่สมาคมเป็นส่วนรวมมาแล้วด้วยดี การเป็นนายกกิตติมศักดิ์นี้จะมีได้เพียงหนึ่งท่าน ส่วนสมาชิกกิตติมศักดิ์จะมีเท่าใดก็ได้ ไม่มีเวลากำหนดอยู่ในตำแหน่งและเป็นได้เฉพาะตัวบุคคลที่ได้รับเชิญเท่านั้น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(2.) สมาชิกสามัญ ได้แก่ นักอุตสาหกรรมก่อสร้าง ผู้มีเจ้าหน้าที่ประจำทำงานหรืออำนวยการ ซึ่งมีคุณวุฒิไม่ต่ำกว่าชั้นสมาชิกสามัญของสภาวิศวกร หรือของสภาสถาปนิก ทั้งเป็นผู้เคยทำงานก่อสร้าง อันคณะกรรมการบริหาร เห็นว่าเป็นที่</w:t>
      </w:r>
      <w:r w:rsidRPr="00BA40F9">
        <w:rPr>
          <w:rFonts w:ascii="Browallia New" w:eastAsia="Times New Roman" w:hAnsi="Browallia New" w:cs="Browallia New" w:hint="cs"/>
          <w:color w:val="333333"/>
          <w:sz w:val="30"/>
          <w:szCs w:val="30"/>
          <w:shd w:val="clear" w:color="auto" w:fill="FFFFFF"/>
          <w:cs/>
        </w:rPr>
        <w:t>ปรากฏ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เกียรติ เด่นชัด ในทางการช่าง หรือมีคุณค่าแสดงความสามารถอย่างสูงในกรณีดังกล่าวมาแล้ว และเป็นนิติบุคคลที่มีสัญชาติไทย และโดยผู้มีอำนาจบริหารนิติบุคคลนั้น ถือสัญชาติไทย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(3.) สมาชิกตลอดชีพ ได้แก่ ผู้ที่เคยเป็นสมาชิกสามัญมาแล้วไม่น้อยกว่า 1 ปี ที่ได้ชำระเงินค่าบำรุงประจำปี ตามข้อ 9 (5)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(4.) สมาชิกสมทบ ได้แก่ นิติบุคคลสัญชาติไทยที่ประกอบอาชีพงานก่อสร้างหรือประกอบธุรกิจที่เกี่ยวกับงานก่อสร้าง ที่ยังไม่มีคุณสมบัติที่จะเป็นสมาชิกสามัญได้ โดยผู้มีอำนาจอำนวยการหรือบริหารสูงสุดของนิติบุคคลนั้นถือสัญชาติไทย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(5.) สมาชิกวิสามัญ ได้แก่ นิติบุคคลสัญชาติต่างประเทศ ที่ประกอบอาชีพงานก่อสร้าง หรือประกอบธุรกิจที่เกี่ยวกับงานก่อสร้างโดยได้รับอนุญาต หรือจดทะเบียนในประเทศไทยหรือเป็นนิติบุคคลที่ผู้มีอำนาจบริหารนิติบุคคลนั้นไม่ได้ถือสัญชาติไท</w:t>
      </w:r>
      <w:r>
        <w:rPr>
          <w:rFonts w:ascii="Browallia New" w:eastAsia="Times New Roman" w:hAnsi="Browallia New" w:cs="Browallia New" w:hint="cs"/>
          <w:color w:val="333333"/>
          <w:sz w:val="30"/>
          <w:szCs w:val="30"/>
          <w:shd w:val="clear" w:color="auto" w:fill="FFFFFF"/>
          <w:cs/>
        </w:rPr>
        <w:t>ย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  <w:t xml:space="preserve">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(6.) </w:t>
      </w:r>
      <w:r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สมาชิกภาคี ได้แก่ นิติบุคคล สัญ</w:t>
      </w: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ชาติไทย หรือสัญชาติต่างประเทศที่ประกอบอาชีพงานก่อสร้าง หรือประกอบธุรกิจที่เกี่ยวกับงานก่อสร้าง โดยมีอายุสมาชิกคราวละ 2 ปี และไม่ประสงค์จะเป็นสมาชิกประเภท (2) - (5)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ข้อ 7 ผู้สมัครเป็นสมาชิกของสมาคมตามข้อ 6 ต้องทำใบสมัครตามแบบพิมพ์ซึ่งคณะกรรมการบริหารได้กำหนดไว้แล้ว ยื่นต่อเลขาธิการสมาคมพร้อมทั้งวางเงินค่าบำรุงประจำปีด้วย การยื่นสมัครดังนี้ถือเป็นหลักฐานว่า ผู้สมัครได้ยินยอมตกลงปฏิบัติตามข้อบังคับของสมาคมโดยสิ้นเชิงแล้ว และหากสมาคมไม่รับผู้สมัครเป็นสมาชิก ให้ดำเนินการคืนค่าบำรุงที่วางไว้ล่วงหน้านั้นโดยเร็ว ผู้สมัครเป็นสมาชิกของสมาคมตามข้อ 6 ที่มีกำหนดระยะเวลาไม่ครบตามปีปฏิทิน ให้นับระยะเวลาและค่าสมาชิกเฉลี่ยตามเป็นความจริงของปีนั้น และต้องชำระค่าบำรุงของปีถัดไปไว้ล่วงหน้าอย่างน้อย 1 ปี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 xml:space="preserve">ข้อ 8 เมื่อเลขาธิการสมาคมได้รับใบสมัครไว้แล้ว จะได้ตรวจสอบข้อความในใบสมัครแล้วนำความเห็นเสนอต่อคณะกรรมการบริหาร เพื่อพิจารณาว่าควรจะรับเป็นสมาชิกตามที่สมัครหรือไม่ แล้วแจ้งให้ผู้สมัครทราบทันที ผู้สมัครที่คณะกรรมการมีมติไม่รับเข้าเป็นสมาชิกของสมาคม ให้คืนค่าบำรุงพร้อมกับหนังสือที่แจ้ง ในกรณีนี้ผู้สมัครมีสิทธิที่จะสมัครใหม่อีกได้เมื่อพ้นระยะเวลา 6 เดือนแล้ว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333333"/>
          <w:sz w:val="30"/>
          <w:szCs w:val="30"/>
          <w:shd w:val="clear" w:color="auto" w:fill="FFFFFF"/>
          <w:cs/>
        </w:rPr>
        <w:t>ข้อ 9 ผู้สมัครที่คณะกรรมการมีมติรับเข้าเป็นสมาชิกของสมาคมแล้ว จะต้องชำระค่าบำรุงสมาคม ดังนี้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  <w:cs/>
        </w:rPr>
        <w:t xml:space="preserve">(1) สมาชิกสามัญ 10,000.- บาทต่อปี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  <w:cs/>
        </w:rPr>
        <w:t xml:space="preserve">(2) สมาชิกสมทบ 5,000.- บาทต่อปี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  <w:cs/>
        </w:rPr>
        <w:t xml:space="preserve">(3) สมาชิกวิสามัญ 100,000.- บาทต่อปี </w:t>
      </w:r>
    </w:p>
    <w:p w:rsidR="00BA40F9" w:rsidRPr="00BA40F9" w:rsidRDefault="00BA40F9" w:rsidP="00BA40F9">
      <w:pPr>
        <w:jc w:val="thaiDistribute"/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</w:rPr>
      </w:pPr>
      <w:r w:rsidRPr="00BA40F9"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  <w:cs/>
        </w:rPr>
        <w:t xml:space="preserve">(4) สมาชิกภาคี 2,000.- บาทต่อ 2 ปี </w:t>
      </w:r>
    </w:p>
    <w:p w:rsidR="00AD4684" w:rsidRPr="00BA40F9" w:rsidRDefault="00BA40F9" w:rsidP="00BA40F9">
      <w:pPr>
        <w:jc w:val="thaiDistribute"/>
        <w:rPr>
          <w:color w:val="984806" w:themeColor="accent6" w:themeShade="80"/>
          <w:sz w:val="30"/>
          <w:szCs w:val="30"/>
        </w:rPr>
      </w:pPr>
      <w:r w:rsidRPr="00BA40F9"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  <w:cs/>
        </w:rPr>
        <w:t>(5) สมาชิกตลอดชีพต้องชำระค่าบำรุงครั้งเดียวเป็นเงิน 100</w:t>
      </w:r>
      <w:r w:rsidRPr="00BA40F9"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</w:rPr>
        <w:t>,</w:t>
      </w:r>
      <w:r w:rsidRPr="00BA40F9">
        <w:rPr>
          <w:rFonts w:ascii="Browallia New" w:eastAsia="Times New Roman" w:hAnsi="Browallia New" w:cs="Browallia New"/>
          <w:color w:val="984806" w:themeColor="accent6" w:themeShade="80"/>
          <w:sz w:val="30"/>
          <w:szCs w:val="30"/>
          <w:shd w:val="clear" w:color="auto" w:fill="FFFFFF"/>
          <w:cs/>
        </w:rPr>
        <w:t>000 บาท</w:t>
      </w:r>
    </w:p>
    <w:sectPr w:rsidR="00AD4684" w:rsidRPr="00BA40F9" w:rsidSect="00BA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F9"/>
    <w:rsid w:val="00256CE2"/>
    <w:rsid w:val="00306B64"/>
    <w:rsid w:val="00AD4684"/>
    <w:rsid w:val="00B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4">
    <w:name w:val="heading 4"/>
    <w:basedOn w:val="a"/>
    <w:link w:val="40"/>
    <w:uiPriority w:val="9"/>
    <w:qFormat/>
    <w:rsid w:val="00BA40F9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uiPriority w:val="9"/>
    <w:rsid w:val="00BA40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4">
    <w:name w:val="heading 4"/>
    <w:basedOn w:val="a"/>
    <w:link w:val="40"/>
    <w:uiPriority w:val="9"/>
    <w:qFormat/>
    <w:rsid w:val="00BA40F9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uiPriority w:val="9"/>
    <w:rsid w:val="00BA40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75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80720897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528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2</cp:revision>
  <dcterms:created xsi:type="dcterms:W3CDTF">2018-12-04T06:32:00Z</dcterms:created>
  <dcterms:modified xsi:type="dcterms:W3CDTF">2018-12-04T06:50:00Z</dcterms:modified>
</cp:coreProperties>
</file>